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152AEA8A"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CB73B3">
        <w:rPr>
          <w:rFonts w:ascii="Arial" w:eastAsia="MS Mincho" w:hAnsi="Arial" w:cs="Arial"/>
          <w:b/>
          <w:sz w:val="24"/>
          <w:szCs w:val="24"/>
          <w:lang w:val="en-US"/>
        </w:rPr>
        <w:t>4</w:t>
      </w:r>
      <w:r w:rsidR="00CB73E4">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r>
      <w:r w:rsidR="004E0AC5" w:rsidRPr="004E0AC5">
        <w:rPr>
          <w:rFonts w:ascii="Arial" w:eastAsia="MS Mincho" w:hAnsi="Arial" w:cs="Arial"/>
          <w:b/>
          <w:sz w:val="24"/>
          <w:szCs w:val="24"/>
          <w:lang w:val="en-US"/>
        </w:rPr>
        <w:t>R4-2212180</w:t>
      </w:r>
    </w:p>
    <w:p w14:paraId="6E08B495" w14:textId="1A41015E"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CB73B3">
        <w:rPr>
          <w:rFonts w:ascii="Arial" w:eastAsia="SimSun" w:hAnsi="Arial"/>
          <w:b/>
          <w:sz w:val="24"/>
          <w:szCs w:val="24"/>
          <w:lang w:val="en-US" w:eastAsia="zh-CN"/>
        </w:rPr>
        <w:t>Aug.</w:t>
      </w:r>
      <w:r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733FCA7A"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C63C2F" w:rsidRPr="00C63C2F">
        <w:rPr>
          <w:rFonts w:ascii="Arial" w:hAnsi="Arial"/>
          <w:sz w:val="24"/>
          <w:lang w:val="en-US"/>
        </w:rPr>
        <w:t>Impacts on RRM to support FR2 multi-Rx chain DL reception from multi-TRP</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009538E3"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B73B3">
        <w:rPr>
          <w:rFonts w:ascii="Arial" w:hAnsi="Arial"/>
          <w:sz w:val="24"/>
          <w:lang w:val="en-US"/>
        </w:rPr>
        <w:t>11.8.</w:t>
      </w:r>
      <w:r w:rsidR="00302E73">
        <w:rPr>
          <w:rFonts w:ascii="Arial" w:hAnsi="Arial"/>
          <w:sz w:val="24"/>
          <w:lang w:val="en-US"/>
        </w:rPr>
        <w:t>3</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04DDC978" w:rsidR="007250B9" w:rsidRDefault="00CB73B3" w:rsidP="00C953A4">
      <w:pPr>
        <w:spacing w:after="0"/>
        <w:jc w:val="both"/>
      </w:pPr>
      <w:r>
        <w:t xml:space="preserve">The </w:t>
      </w:r>
      <w:proofErr w:type="gramStart"/>
      <w:r w:rsidR="00C953A4">
        <w:t>ultimate goal</w:t>
      </w:r>
      <w:proofErr w:type="gramEnd"/>
      <w:r w:rsidR="00C953A4">
        <w:t xml:space="preserve"> </w:t>
      </w:r>
      <w:r w:rsidR="00190764">
        <w:t xml:space="preserve">of the </w:t>
      </w:r>
      <w:r w:rsidR="00190764" w:rsidRPr="00190764">
        <w:t>multi-Rx chain DL reception</w:t>
      </w:r>
      <w:r w:rsidR="00190764">
        <w:t xml:space="preserve"> WI</w:t>
      </w:r>
      <w:r w:rsidR="00103B04">
        <w:t xml:space="preserve"> is</w:t>
      </w:r>
      <w:r w:rsidR="00623F77">
        <w:t xml:space="preserve"> to enable a UE to receive up to 4L ‘</w:t>
      </w:r>
      <w:r w:rsidR="00623F77" w:rsidRPr="004C03D9">
        <w:rPr>
          <w:lang w:val="en-US"/>
        </w:rPr>
        <w:t xml:space="preserve">with simultaneous DL reception with two different QCL </w:t>
      </w:r>
      <w:proofErr w:type="spellStart"/>
      <w:r w:rsidR="00623F77" w:rsidRPr="004C03D9">
        <w:rPr>
          <w:lang w:val="en-US"/>
        </w:rPr>
        <w:t>TypeD</w:t>
      </w:r>
      <w:proofErr w:type="spellEnd"/>
      <w:r w:rsidR="00623F77" w:rsidRPr="004C03D9">
        <w:rPr>
          <w:lang w:val="en-US"/>
        </w:rPr>
        <w:t xml:space="preserve"> RSs on single component carrier</w:t>
      </w:r>
      <w:r w:rsidR="00623F77">
        <w:rPr>
          <w:lang w:val="en-US"/>
        </w:rPr>
        <w:t>’</w:t>
      </w:r>
      <w:r w:rsidR="00C953A4">
        <w:rPr>
          <w:lang w:val="en-US"/>
        </w:rPr>
        <w:t xml:space="preserve"> based on the existing multi-TRP schemes</w:t>
      </w:r>
      <w:r w:rsidR="00623F77">
        <w:rPr>
          <w:lang w:val="en-US"/>
        </w:rPr>
        <w:t>.</w:t>
      </w:r>
      <w:r>
        <w:t xml:space="preserve"> </w:t>
      </w:r>
      <w:r w:rsidR="001819B2">
        <w:t xml:space="preserve">In this contribution we </w:t>
      </w:r>
      <w:r w:rsidR="00A03B54">
        <w:t>present our views on the scope of the WI from RRM perspective.</w:t>
      </w:r>
    </w:p>
    <w:p w14:paraId="7B733F33" w14:textId="57CE5D2A" w:rsidR="00CC52A1" w:rsidRDefault="00BF41B5" w:rsidP="00AD4B20">
      <w:pPr>
        <w:pStyle w:val="Heading1"/>
        <w:rPr>
          <w:lang w:val="en-US"/>
        </w:rPr>
      </w:pPr>
      <w:r>
        <w:rPr>
          <w:lang w:val="en-US"/>
        </w:rPr>
        <w:t>Discussion</w:t>
      </w:r>
    </w:p>
    <w:p w14:paraId="4985E482" w14:textId="77777777" w:rsidR="003873F2" w:rsidRDefault="004041D5" w:rsidP="00CB19DB">
      <w:pPr>
        <w:jc w:val="both"/>
        <w:rPr>
          <w:lang w:val="en-US"/>
        </w:rPr>
      </w:pPr>
      <w:r>
        <w:rPr>
          <w:lang w:val="en-US"/>
        </w:rPr>
        <w:t>As presented in WID [</w:t>
      </w:r>
      <w:r w:rsidR="00892485">
        <w:rPr>
          <w:lang w:val="en-US"/>
        </w:rPr>
        <w:t>1</w:t>
      </w:r>
      <w:r>
        <w:rPr>
          <w:lang w:val="en-US"/>
        </w:rPr>
        <w:t xml:space="preserve">] and our companion paper [2], FR2 </w:t>
      </w:r>
      <w:r w:rsidRPr="00DC3EB9">
        <w:rPr>
          <w:lang w:val="en-US"/>
        </w:rPr>
        <w:t>multi-Rx chain DL reception</w:t>
      </w:r>
      <w:r>
        <w:rPr>
          <w:lang w:val="en-US"/>
        </w:rPr>
        <w:t xml:space="preserve"> is </w:t>
      </w:r>
      <w:r w:rsidR="00A8090A">
        <w:rPr>
          <w:lang w:val="en-US"/>
        </w:rPr>
        <w:t xml:space="preserve">ultimately </w:t>
      </w:r>
      <w:r w:rsidR="00163FC5">
        <w:rPr>
          <w:lang w:val="en-US"/>
        </w:rPr>
        <w:t>intended to achieve 4</w:t>
      </w:r>
      <w:r w:rsidR="00B66C36">
        <w:rPr>
          <w:lang w:val="en-US"/>
        </w:rPr>
        <w:t>-</w:t>
      </w:r>
      <w:r w:rsidR="00243772">
        <w:rPr>
          <w:lang w:val="en-US"/>
        </w:rPr>
        <w:t>layer MIMO</w:t>
      </w:r>
      <w:r w:rsidR="00A8090A">
        <w:rPr>
          <w:lang w:val="en-US"/>
        </w:rPr>
        <w:t xml:space="preserve"> </w:t>
      </w:r>
      <w:r w:rsidR="00E37889" w:rsidRPr="00E37889">
        <w:rPr>
          <w:lang w:val="en-US"/>
        </w:rPr>
        <w:t>from at least two directions</w:t>
      </w:r>
      <w:r w:rsidR="002F6963">
        <w:rPr>
          <w:lang w:val="en-US"/>
        </w:rPr>
        <w:t xml:space="preserve"> particularly </w:t>
      </w:r>
      <w:r w:rsidR="00897709">
        <w:rPr>
          <w:lang w:val="en-US"/>
        </w:rPr>
        <w:t xml:space="preserve">in </w:t>
      </w:r>
      <w:r w:rsidR="00F8437D">
        <w:rPr>
          <w:lang w:val="en-US"/>
        </w:rPr>
        <w:t xml:space="preserve">a </w:t>
      </w:r>
      <w:r w:rsidR="00897709">
        <w:rPr>
          <w:lang w:val="en-US"/>
        </w:rPr>
        <w:t xml:space="preserve">multi-TRP environment. </w:t>
      </w:r>
      <w:r w:rsidR="005851B9">
        <w:rPr>
          <w:lang w:val="en-US"/>
        </w:rPr>
        <w:t>It should be also note</w:t>
      </w:r>
      <w:r w:rsidR="00440114">
        <w:rPr>
          <w:lang w:val="en-US"/>
        </w:rPr>
        <w:t>d</w:t>
      </w:r>
      <w:r w:rsidR="005851B9">
        <w:rPr>
          <w:lang w:val="en-US"/>
        </w:rPr>
        <w:t xml:space="preserve"> that the WI shall</w:t>
      </w:r>
      <w:r w:rsidR="00994D5E">
        <w:rPr>
          <w:lang w:val="en-US"/>
        </w:rPr>
        <w:t xml:space="preserve"> stand on the currently existing multi-TRP </w:t>
      </w:r>
      <w:r w:rsidR="009149A1">
        <w:rPr>
          <w:lang w:val="en-US"/>
        </w:rPr>
        <w:t>techniques defined in up to Rel-17</w:t>
      </w:r>
      <w:r w:rsidR="00802456">
        <w:rPr>
          <w:lang w:val="en-US"/>
        </w:rPr>
        <w:t>, which means unless well justified any new RRM requirement should be considered out of the scope</w:t>
      </w:r>
      <w:r w:rsidR="00B40A90">
        <w:rPr>
          <w:lang w:val="en-US"/>
        </w:rPr>
        <w:t xml:space="preserve"> of the WI. </w:t>
      </w:r>
    </w:p>
    <w:p w14:paraId="703F7599" w14:textId="56F03BBB" w:rsidR="003873F2" w:rsidRDefault="0071144B" w:rsidP="00CB19DB">
      <w:pPr>
        <w:jc w:val="both"/>
        <w:rPr>
          <w:lang w:val="en-US"/>
        </w:rPr>
      </w:pPr>
      <w:r>
        <w:rPr>
          <w:lang w:val="en-US"/>
        </w:rPr>
        <w:t xml:space="preserve">When we look at the procedures, illustrated in [2], from TRP beam selection (via group based L1 RSRP measurement) all the way to </w:t>
      </w:r>
      <w:r w:rsidR="00411838">
        <w:rPr>
          <w:lang w:val="en-US"/>
        </w:rPr>
        <w:t xml:space="preserve">the joint </w:t>
      </w:r>
      <w:r>
        <w:rPr>
          <w:lang w:val="en-US"/>
        </w:rPr>
        <w:t xml:space="preserve">CSI </w:t>
      </w:r>
      <w:r w:rsidR="00411838">
        <w:rPr>
          <w:lang w:val="en-US"/>
        </w:rPr>
        <w:t>measurement and report from the selected two beams</w:t>
      </w:r>
      <w:r w:rsidR="00B23118">
        <w:rPr>
          <w:lang w:val="en-US"/>
        </w:rPr>
        <w:t xml:space="preserve">, we believe L3 measurement </w:t>
      </w:r>
      <w:r w:rsidR="008920C1">
        <w:rPr>
          <w:lang w:val="en-US"/>
        </w:rPr>
        <w:t xml:space="preserve">enhancement is out of the scope. We also highlight that UE </w:t>
      </w:r>
      <w:r w:rsidR="00CB19DB">
        <w:rPr>
          <w:lang w:val="en-US"/>
        </w:rPr>
        <w:t xml:space="preserve">being </w:t>
      </w:r>
      <w:r w:rsidR="00C2569A">
        <w:rPr>
          <w:lang w:val="en-US"/>
        </w:rPr>
        <w:t xml:space="preserve">capable of </w:t>
      </w:r>
      <w:r w:rsidR="008920C1">
        <w:rPr>
          <w:lang w:val="en-US"/>
        </w:rPr>
        <w:t xml:space="preserve">multi-Rx chain does not mean the UE has a cell search engine </w:t>
      </w:r>
      <w:r w:rsidR="005057EE">
        <w:rPr>
          <w:lang w:val="en-US"/>
        </w:rPr>
        <w:t xml:space="preserve">and memory </w:t>
      </w:r>
      <w:r w:rsidR="008920C1">
        <w:rPr>
          <w:lang w:val="en-US"/>
        </w:rPr>
        <w:t>per Rx chain</w:t>
      </w:r>
      <w:r w:rsidR="005057EE">
        <w:rPr>
          <w:lang w:val="en-US"/>
        </w:rPr>
        <w:t>.</w:t>
      </w:r>
    </w:p>
    <w:p w14:paraId="1018E389" w14:textId="135FDC0C" w:rsidR="003873F2" w:rsidRDefault="007A6918" w:rsidP="00CB19DB">
      <w:pPr>
        <w:jc w:val="both"/>
        <w:rPr>
          <w:lang w:val="en-US"/>
        </w:rPr>
      </w:pPr>
      <w:r>
        <w:rPr>
          <w:lang w:val="en-US"/>
        </w:rPr>
        <w:t xml:space="preserve">As the </w:t>
      </w:r>
      <w:r w:rsidR="00411990">
        <w:rPr>
          <w:lang w:val="en-US"/>
        </w:rPr>
        <w:t xml:space="preserve">title of WI implies, </w:t>
      </w:r>
      <w:r w:rsidR="00612228">
        <w:rPr>
          <w:lang w:val="en-US"/>
        </w:rPr>
        <w:t xml:space="preserve">UE supporting multi-Rx chain still has to </w:t>
      </w:r>
      <w:r w:rsidR="00B92297">
        <w:rPr>
          <w:lang w:val="en-US"/>
        </w:rPr>
        <w:t xml:space="preserve">make </w:t>
      </w:r>
      <w:r w:rsidR="00F60978">
        <w:rPr>
          <w:lang w:val="en-US"/>
        </w:rPr>
        <w:t xml:space="preserve">UL transmissions in a point-to-point fashion, </w:t>
      </w:r>
      <w:proofErr w:type="gramStart"/>
      <w:r w:rsidR="00F60978">
        <w:rPr>
          <w:lang w:val="en-US"/>
        </w:rPr>
        <w:t>i.e.</w:t>
      </w:r>
      <w:proofErr w:type="gramEnd"/>
      <w:r w:rsidR="00F60978">
        <w:rPr>
          <w:lang w:val="en-US"/>
        </w:rPr>
        <w:t xml:space="preserve"> UL transmission is </w:t>
      </w:r>
      <w:r w:rsidR="00A21216">
        <w:rPr>
          <w:lang w:val="en-US"/>
        </w:rPr>
        <w:t xml:space="preserve">toward to one specific TRP at a given time. Considering that multi-TAG based </w:t>
      </w:r>
      <w:proofErr w:type="spellStart"/>
      <w:r w:rsidR="00A21216">
        <w:rPr>
          <w:lang w:val="en-US"/>
        </w:rPr>
        <w:t>mTRP</w:t>
      </w:r>
      <w:proofErr w:type="spellEnd"/>
      <w:r w:rsidR="00A21216">
        <w:rPr>
          <w:lang w:val="en-US"/>
        </w:rPr>
        <w:t xml:space="preserve"> is not supported in any release as of now, </w:t>
      </w:r>
      <w:r w:rsidR="00A93A76">
        <w:rPr>
          <w:lang w:val="en-US"/>
        </w:rPr>
        <w:t xml:space="preserve">RAN4 should </w:t>
      </w:r>
      <w:proofErr w:type="gramStart"/>
      <w:r w:rsidR="00A93A76">
        <w:rPr>
          <w:lang w:val="en-US"/>
        </w:rPr>
        <w:t>take into account</w:t>
      </w:r>
      <w:proofErr w:type="gramEnd"/>
      <w:r w:rsidR="00A93A76">
        <w:rPr>
          <w:lang w:val="en-US"/>
        </w:rPr>
        <w:t xml:space="preserve"> any impact of </w:t>
      </w:r>
      <w:r w:rsidR="00936A2A">
        <w:rPr>
          <w:lang w:val="en-US"/>
        </w:rPr>
        <w:t>r</w:t>
      </w:r>
      <w:r w:rsidR="00936A2A" w:rsidRPr="00936A2A">
        <w:rPr>
          <w:lang w:val="en-US"/>
        </w:rPr>
        <w:t xml:space="preserve">eceive timing difference between </w:t>
      </w:r>
      <w:r w:rsidR="00C5143A">
        <w:rPr>
          <w:lang w:val="en-US"/>
        </w:rPr>
        <w:t>TRPs</w:t>
      </w:r>
      <w:r w:rsidR="00A93A76">
        <w:rPr>
          <w:lang w:val="en-US"/>
        </w:rPr>
        <w:t xml:space="preserve"> on </w:t>
      </w:r>
      <w:r w:rsidR="00C5143A">
        <w:rPr>
          <w:lang w:val="en-US"/>
        </w:rPr>
        <w:t xml:space="preserve">the </w:t>
      </w:r>
      <w:r w:rsidR="00A93A76">
        <w:rPr>
          <w:lang w:val="en-US"/>
        </w:rPr>
        <w:t>uplink reception performance from NW perspective</w:t>
      </w:r>
      <w:r w:rsidR="00C455A4">
        <w:rPr>
          <w:lang w:val="en-US"/>
        </w:rPr>
        <w:t xml:space="preserve"> when </w:t>
      </w:r>
      <w:r w:rsidR="00411BF2">
        <w:rPr>
          <w:lang w:val="en-US"/>
        </w:rPr>
        <w:t xml:space="preserve">the group </w:t>
      </w:r>
      <w:r w:rsidR="00C455A4">
        <w:rPr>
          <w:lang w:val="en-US"/>
        </w:rPr>
        <w:t>investigate</w:t>
      </w:r>
      <w:r w:rsidR="00411BF2">
        <w:rPr>
          <w:lang w:val="en-US"/>
        </w:rPr>
        <w:t>s</w:t>
      </w:r>
      <w:r w:rsidR="00C455A4">
        <w:rPr>
          <w:lang w:val="en-US"/>
        </w:rPr>
        <w:t xml:space="preserve"> a relaxation on </w:t>
      </w:r>
      <w:r w:rsidR="00411BF2">
        <w:rPr>
          <w:lang w:val="en-US"/>
        </w:rPr>
        <w:t xml:space="preserve">the </w:t>
      </w:r>
      <w:r w:rsidR="00C455A4">
        <w:rPr>
          <w:lang w:val="en-US"/>
        </w:rPr>
        <w:t>receive timing different</w:t>
      </w:r>
      <w:r w:rsidR="00411BF2">
        <w:rPr>
          <w:lang w:val="en-US"/>
        </w:rPr>
        <w:t>.</w:t>
      </w:r>
    </w:p>
    <w:p w14:paraId="6DECE609" w14:textId="3837C111" w:rsidR="0048495A" w:rsidRDefault="0048495A" w:rsidP="00CB19DB">
      <w:pPr>
        <w:jc w:val="both"/>
        <w:rPr>
          <w:lang w:val="en-US"/>
        </w:rPr>
      </w:pPr>
      <w:r>
        <w:rPr>
          <w:lang w:val="en-US"/>
        </w:rPr>
        <w:t xml:space="preserve">Besides, </w:t>
      </w:r>
      <w:r w:rsidR="000778E3">
        <w:rPr>
          <w:lang w:val="en-US"/>
        </w:rPr>
        <w:t xml:space="preserve">we believe it should be obvious that </w:t>
      </w:r>
      <w:r w:rsidR="003D4782">
        <w:rPr>
          <w:lang w:val="en-US"/>
        </w:rPr>
        <w:t xml:space="preserve">a new </w:t>
      </w:r>
      <w:r w:rsidR="000778E3">
        <w:rPr>
          <w:lang w:val="en-US"/>
        </w:rPr>
        <w:t xml:space="preserve">RLM </w:t>
      </w:r>
      <w:r w:rsidR="003D4782">
        <w:rPr>
          <w:lang w:val="en-US"/>
        </w:rPr>
        <w:t xml:space="preserve">requirement is not needed because </w:t>
      </w:r>
      <w:r w:rsidR="00C10762">
        <w:rPr>
          <w:lang w:val="en-US"/>
        </w:rPr>
        <w:t xml:space="preserve">a so-called </w:t>
      </w:r>
      <w:r w:rsidR="006968EA">
        <w:rPr>
          <w:lang w:val="en-US"/>
        </w:rPr>
        <w:t>per-TRP RLM is not supported</w:t>
      </w:r>
      <w:r w:rsidR="00C10762">
        <w:rPr>
          <w:lang w:val="en-US"/>
        </w:rPr>
        <w:t xml:space="preserve"> up until Rel-17. Therefore, </w:t>
      </w:r>
      <w:r w:rsidR="001E6AAF">
        <w:rPr>
          <w:lang w:val="en-US"/>
        </w:rPr>
        <w:t xml:space="preserve">no enhancement </w:t>
      </w:r>
      <w:r w:rsidR="002A7695">
        <w:rPr>
          <w:lang w:val="en-US"/>
        </w:rPr>
        <w:t>of</w:t>
      </w:r>
      <w:r w:rsidR="001E6AAF">
        <w:rPr>
          <w:lang w:val="en-US"/>
        </w:rPr>
        <w:t xml:space="preserve"> </w:t>
      </w:r>
      <w:r w:rsidR="00C10762">
        <w:rPr>
          <w:lang w:val="en-US"/>
        </w:rPr>
        <w:t>RLM</w:t>
      </w:r>
      <w:r w:rsidR="002A7695">
        <w:rPr>
          <w:lang w:val="en-US"/>
        </w:rPr>
        <w:t xml:space="preserve"> is necessary</w:t>
      </w:r>
      <w:r w:rsidR="00500037">
        <w:rPr>
          <w:lang w:val="en-US"/>
        </w:rPr>
        <w:t>.</w:t>
      </w:r>
    </w:p>
    <w:p w14:paraId="1174E49C" w14:textId="48F01476" w:rsidR="002571B5" w:rsidRDefault="002571B5" w:rsidP="00CB19DB">
      <w:pPr>
        <w:jc w:val="both"/>
        <w:rPr>
          <w:lang w:val="en-US"/>
        </w:rPr>
      </w:pPr>
    </w:p>
    <w:p w14:paraId="73D4E207" w14:textId="7C5EFD5C" w:rsidR="002571B5" w:rsidRDefault="002571B5" w:rsidP="00CB19DB">
      <w:pPr>
        <w:jc w:val="both"/>
        <w:rPr>
          <w:b/>
          <w:bCs/>
        </w:rPr>
      </w:pPr>
      <w:r w:rsidRPr="006B0359">
        <w:rPr>
          <w:b/>
          <w:bCs/>
        </w:rPr>
        <w:t xml:space="preserve">Proposal 1: </w:t>
      </w:r>
      <w:r w:rsidR="002934AF">
        <w:rPr>
          <w:b/>
          <w:bCs/>
        </w:rPr>
        <w:t>UE requirements for FR2 multi-Rx chain DL reception shall be defined based on the following assumptions</w:t>
      </w:r>
      <w:r w:rsidR="00693426">
        <w:rPr>
          <w:b/>
          <w:bCs/>
        </w:rPr>
        <w:t>.</w:t>
      </w:r>
    </w:p>
    <w:p w14:paraId="1E46E65B" w14:textId="77777777" w:rsidR="0048495A" w:rsidRPr="002934AF" w:rsidRDefault="0048495A" w:rsidP="00CB19DB">
      <w:pPr>
        <w:pStyle w:val="ListParagraph"/>
        <w:numPr>
          <w:ilvl w:val="0"/>
          <w:numId w:val="19"/>
        </w:numPr>
        <w:jc w:val="both"/>
        <w:rPr>
          <w:b/>
          <w:bCs/>
        </w:rPr>
      </w:pPr>
      <w:r>
        <w:rPr>
          <w:b/>
          <w:bCs/>
        </w:rPr>
        <w:t>UE does not have more than two cell searchers for cell and SSB detection and SSB measurements</w:t>
      </w:r>
    </w:p>
    <w:p w14:paraId="71A17354" w14:textId="67E2C834" w:rsidR="00144C94" w:rsidRDefault="00144C94" w:rsidP="00CB19DB">
      <w:pPr>
        <w:pStyle w:val="ListParagraph"/>
        <w:numPr>
          <w:ilvl w:val="0"/>
          <w:numId w:val="19"/>
        </w:numPr>
        <w:jc w:val="both"/>
        <w:rPr>
          <w:b/>
          <w:bCs/>
        </w:rPr>
      </w:pPr>
      <w:r>
        <w:rPr>
          <w:b/>
          <w:bCs/>
        </w:rPr>
        <w:t>UE is configured with one TAG for uplink transmission</w:t>
      </w:r>
    </w:p>
    <w:p w14:paraId="022755F3" w14:textId="5E3868A6" w:rsidR="00144C94" w:rsidRDefault="00144C94" w:rsidP="00CB19DB">
      <w:pPr>
        <w:pStyle w:val="ListParagraph"/>
        <w:numPr>
          <w:ilvl w:val="0"/>
          <w:numId w:val="19"/>
        </w:numPr>
        <w:jc w:val="both"/>
        <w:rPr>
          <w:b/>
          <w:bCs/>
        </w:rPr>
      </w:pPr>
      <w:r>
        <w:rPr>
          <w:b/>
          <w:bCs/>
        </w:rPr>
        <w:t xml:space="preserve">UE does not perform RLM </w:t>
      </w:r>
      <w:r w:rsidR="00DB5B17">
        <w:rPr>
          <w:b/>
          <w:bCs/>
        </w:rPr>
        <w:t>from a</w:t>
      </w:r>
      <w:r>
        <w:rPr>
          <w:b/>
          <w:bCs/>
        </w:rPr>
        <w:t xml:space="preserve"> non-anchor TRP</w:t>
      </w:r>
      <w:r w:rsidR="007A67CB">
        <w:rPr>
          <w:b/>
          <w:bCs/>
        </w:rPr>
        <w:t xml:space="preserve">, </w:t>
      </w:r>
      <w:proofErr w:type="gramStart"/>
      <w:r w:rsidR="007A67CB">
        <w:rPr>
          <w:b/>
          <w:bCs/>
        </w:rPr>
        <w:t>i.e.</w:t>
      </w:r>
      <w:proofErr w:type="gramEnd"/>
      <w:r w:rsidR="007A67CB">
        <w:rPr>
          <w:b/>
          <w:bCs/>
        </w:rPr>
        <w:t xml:space="preserve"> no RLM for an </w:t>
      </w:r>
      <w:r w:rsidR="007A67CB" w:rsidRPr="007A67CB">
        <w:rPr>
          <w:b/>
          <w:bCs/>
        </w:rPr>
        <w:t>auxiliary</w:t>
      </w:r>
      <w:r w:rsidR="007A67CB">
        <w:rPr>
          <w:b/>
          <w:bCs/>
        </w:rPr>
        <w:t xml:space="preserve"> TRP</w:t>
      </w:r>
    </w:p>
    <w:p w14:paraId="5CA70ACA" w14:textId="5508F94D" w:rsidR="002571B5" w:rsidRDefault="002571B5" w:rsidP="00CB19DB">
      <w:pPr>
        <w:jc w:val="both"/>
      </w:pPr>
    </w:p>
    <w:p w14:paraId="7762F7DE" w14:textId="5B2A40B7" w:rsidR="00526837" w:rsidRDefault="00526837" w:rsidP="00CB19DB">
      <w:pPr>
        <w:jc w:val="both"/>
        <w:rPr>
          <w:b/>
          <w:bCs/>
        </w:rPr>
      </w:pPr>
      <w:r w:rsidRPr="006B0359">
        <w:rPr>
          <w:b/>
          <w:bCs/>
        </w:rPr>
        <w:t xml:space="preserve">Proposal </w:t>
      </w:r>
      <w:r>
        <w:rPr>
          <w:b/>
          <w:bCs/>
        </w:rPr>
        <w:t>2</w:t>
      </w:r>
      <w:r w:rsidRPr="006B0359">
        <w:rPr>
          <w:b/>
          <w:bCs/>
        </w:rPr>
        <w:t xml:space="preserve">: </w:t>
      </w:r>
      <w:r>
        <w:rPr>
          <w:b/>
          <w:bCs/>
        </w:rPr>
        <w:t xml:space="preserve">With the proposal 1, RAN4 </w:t>
      </w:r>
      <w:r w:rsidR="003A4588">
        <w:rPr>
          <w:b/>
          <w:bCs/>
        </w:rPr>
        <w:t xml:space="preserve">excludes </w:t>
      </w:r>
      <w:r>
        <w:rPr>
          <w:b/>
          <w:bCs/>
        </w:rPr>
        <w:t xml:space="preserve">the following aspects from the </w:t>
      </w:r>
      <w:r w:rsidR="003A4588">
        <w:rPr>
          <w:b/>
          <w:bCs/>
        </w:rPr>
        <w:t xml:space="preserve">set of </w:t>
      </w:r>
      <w:r>
        <w:rPr>
          <w:b/>
          <w:bCs/>
        </w:rPr>
        <w:t>objective</w:t>
      </w:r>
      <w:r w:rsidR="003A4588">
        <w:rPr>
          <w:b/>
          <w:bCs/>
        </w:rPr>
        <w:t>s</w:t>
      </w:r>
      <w:r w:rsidR="00693426">
        <w:rPr>
          <w:b/>
          <w:bCs/>
        </w:rPr>
        <w:t xml:space="preserve">, </w:t>
      </w:r>
      <w:proofErr w:type="gramStart"/>
      <w:r w:rsidR="00693426">
        <w:rPr>
          <w:b/>
          <w:bCs/>
        </w:rPr>
        <w:t>i.e.</w:t>
      </w:r>
      <w:proofErr w:type="gramEnd"/>
      <w:r w:rsidR="00693426">
        <w:rPr>
          <w:b/>
          <w:bCs/>
        </w:rPr>
        <w:t xml:space="preserve"> the legacy requirements are applied.</w:t>
      </w:r>
    </w:p>
    <w:p w14:paraId="2ACBED1F" w14:textId="3A7CDBE2" w:rsidR="00526837" w:rsidRDefault="003A4588" w:rsidP="00CB19DB">
      <w:pPr>
        <w:pStyle w:val="ListParagraph"/>
        <w:numPr>
          <w:ilvl w:val="0"/>
          <w:numId w:val="19"/>
        </w:numPr>
        <w:jc w:val="both"/>
        <w:rPr>
          <w:b/>
          <w:bCs/>
        </w:rPr>
      </w:pPr>
      <w:r>
        <w:rPr>
          <w:b/>
          <w:bCs/>
        </w:rPr>
        <w:t>L3 measurement delay</w:t>
      </w:r>
    </w:p>
    <w:p w14:paraId="630C4750" w14:textId="797408D2" w:rsidR="003A4588" w:rsidRDefault="003A4588" w:rsidP="00CB19DB">
      <w:pPr>
        <w:pStyle w:val="ListParagraph"/>
        <w:numPr>
          <w:ilvl w:val="0"/>
          <w:numId w:val="19"/>
        </w:numPr>
        <w:jc w:val="both"/>
        <w:rPr>
          <w:b/>
          <w:bCs/>
        </w:rPr>
      </w:pPr>
      <w:r>
        <w:rPr>
          <w:b/>
          <w:bCs/>
        </w:rPr>
        <w:t>RLM requirement</w:t>
      </w:r>
    </w:p>
    <w:p w14:paraId="5450D643" w14:textId="77777777" w:rsidR="00BC2D00" w:rsidRPr="002571B5" w:rsidRDefault="00BC2D00" w:rsidP="00910905"/>
    <w:p w14:paraId="3CA22524" w14:textId="5D478540" w:rsidR="00911ED3" w:rsidRDefault="00E57F58" w:rsidP="00911ED3">
      <w:pPr>
        <w:pStyle w:val="Heading1"/>
        <w:rPr>
          <w:lang w:val="en-US"/>
        </w:rPr>
      </w:pPr>
      <w:r>
        <w:rPr>
          <w:lang w:val="en-US"/>
        </w:rPr>
        <w:lastRenderedPageBreak/>
        <w:t>C</w:t>
      </w:r>
      <w:r w:rsidR="00683177">
        <w:rPr>
          <w:lang w:val="en-US"/>
        </w:rPr>
        <w:t>onclusion</w:t>
      </w:r>
      <w:r w:rsidR="007B2DE8">
        <w:rPr>
          <w:lang w:val="en-US"/>
        </w:rPr>
        <w:t>s</w:t>
      </w:r>
    </w:p>
    <w:p w14:paraId="3CD37FCE" w14:textId="77777777" w:rsidR="00FB7991" w:rsidRDefault="00FB7991" w:rsidP="00FB7991">
      <w:pPr>
        <w:jc w:val="both"/>
        <w:rPr>
          <w:b/>
          <w:bCs/>
        </w:rPr>
      </w:pPr>
      <w:r w:rsidRPr="006B0359">
        <w:rPr>
          <w:b/>
          <w:bCs/>
        </w:rPr>
        <w:t xml:space="preserve">Proposal 1: </w:t>
      </w:r>
      <w:r>
        <w:rPr>
          <w:b/>
          <w:bCs/>
        </w:rPr>
        <w:t>UE requirements for FR2 multi-Rx chain DL reception shall be defined based on the following assumptions.</w:t>
      </w:r>
    </w:p>
    <w:p w14:paraId="18DAD383" w14:textId="77777777" w:rsidR="00FB7991" w:rsidRPr="002934AF" w:rsidRDefault="00FB7991" w:rsidP="00FB7991">
      <w:pPr>
        <w:pStyle w:val="ListParagraph"/>
        <w:numPr>
          <w:ilvl w:val="0"/>
          <w:numId w:val="19"/>
        </w:numPr>
        <w:jc w:val="both"/>
        <w:rPr>
          <w:b/>
          <w:bCs/>
        </w:rPr>
      </w:pPr>
      <w:r>
        <w:rPr>
          <w:b/>
          <w:bCs/>
        </w:rPr>
        <w:t>UE does not have more than two cell searchers for cell and SSB detection and SSB measurements</w:t>
      </w:r>
    </w:p>
    <w:p w14:paraId="1DF0FB9E" w14:textId="77777777" w:rsidR="00FB7991" w:rsidRDefault="00FB7991" w:rsidP="00FB7991">
      <w:pPr>
        <w:pStyle w:val="ListParagraph"/>
        <w:numPr>
          <w:ilvl w:val="0"/>
          <w:numId w:val="19"/>
        </w:numPr>
        <w:jc w:val="both"/>
        <w:rPr>
          <w:b/>
          <w:bCs/>
        </w:rPr>
      </w:pPr>
      <w:r>
        <w:rPr>
          <w:b/>
          <w:bCs/>
        </w:rPr>
        <w:t>UE is configured with one TAG for uplink transmission</w:t>
      </w:r>
    </w:p>
    <w:p w14:paraId="40F1AAA0" w14:textId="77777777" w:rsidR="00FB7991" w:rsidRDefault="00FB7991" w:rsidP="00FB7991">
      <w:pPr>
        <w:pStyle w:val="ListParagraph"/>
        <w:numPr>
          <w:ilvl w:val="0"/>
          <w:numId w:val="19"/>
        </w:numPr>
        <w:jc w:val="both"/>
        <w:rPr>
          <w:b/>
          <w:bCs/>
        </w:rPr>
      </w:pPr>
      <w:r>
        <w:rPr>
          <w:b/>
          <w:bCs/>
        </w:rPr>
        <w:t xml:space="preserve">UE does not perform RLM from a non-anchor TRP, </w:t>
      </w:r>
      <w:proofErr w:type="gramStart"/>
      <w:r>
        <w:rPr>
          <w:b/>
          <w:bCs/>
        </w:rPr>
        <w:t>i.e.</w:t>
      </w:r>
      <w:proofErr w:type="gramEnd"/>
      <w:r>
        <w:rPr>
          <w:b/>
          <w:bCs/>
        </w:rPr>
        <w:t xml:space="preserve"> no RLM for an </w:t>
      </w:r>
      <w:r w:rsidRPr="007A67CB">
        <w:rPr>
          <w:b/>
          <w:bCs/>
        </w:rPr>
        <w:t>auxiliary</w:t>
      </w:r>
      <w:r>
        <w:rPr>
          <w:b/>
          <w:bCs/>
        </w:rPr>
        <w:t xml:space="preserve"> TRP</w:t>
      </w:r>
    </w:p>
    <w:p w14:paraId="122B87E1" w14:textId="77777777" w:rsidR="00FB7991" w:rsidRDefault="00FB7991" w:rsidP="00FB7991">
      <w:pPr>
        <w:jc w:val="both"/>
      </w:pPr>
    </w:p>
    <w:p w14:paraId="2B088EB8" w14:textId="77777777" w:rsidR="00FB7991" w:rsidRDefault="00FB7991" w:rsidP="00FB7991">
      <w:pPr>
        <w:jc w:val="both"/>
        <w:rPr>
          <w:b/>
          <w:bCs/>
        </w:rPr>
      </w:pPr>
      <w:r w:rsidRPr="006B0359">
        <w:rPr>
          <w:b/>
          <w:bCs/>
        </w:rPr>
        <w:t xml:space="preserve">Proposal </w:t>
      </w:r>
      <w:r>
        <w:rPr>
          <w:b/>
          <w:bCs/>
        </w:rPr>
        <w:t>2</w:t>
      </w:r>
      <w:r w:rsidRPr="006B0359">
        <w:rPr>
          <w:b/>
          <w:bCs/>
        </w:rPr>
        <w:t xml:space="preserve">: </w:t>
      </w:r>
      <w:r>
        <w:rPr>
          <w:b/>
          <w:bCs/>
        </w:rPr>
        <w:t xml:space="preserve">With the proposal 1, RAN4 excludes the following aspects from the set of objectives, </w:t>
      </w:r>
      <w:proofErr w:type="gramStart"/>
      <w:r>
        <w:rPr>
          <w:b/>
          <w:bCs/>
        </w:rPr>
        <w:t>i.e.</w:t>
      </w:r>
      <w:proofErr w:type="gramEnd"/>
      <w:r>
        <w:rPr>
          <w:b/>
          <w:bCs/>
        </w:rPr>
        <w:t xml:space="preserve"> the legacy requirements are applied.</w:t>
      </w:r>
    </w:p>
    <w:p w14:paraId="0257E35E" w14:textId="77777777" w:rsidR="00FB7991" w:rsidRDefault="00FB7991" w:rsidP="00FB7991">
      <w:pPr>
        <w:pStyle w:val="ListParagraph"/>
        <w:numPr>
          <w:ilvl w:val="0"/>
          <w:numId w:val="19"/>
        </w:numPr>
        <w:jc w:val="both"/>
        <w:rPr>
          <w:b/>
          <w:bCs/>
        </w:rPr>
      </w:pPr>
      <w:r>
        <w:rPr>
          <w:b/>
          <w:bCs/>
        </w:rPr>
        <w:t>L3 measurement delay</w:t>
      </w:r>
    </w:p>
    <w:p w14:paraId="00BA3B4F" w14:textId="77777777" w:rsidR="00FB7991" w:rsidRDefault="00FB7991" w:rsidP="00FB7991">
      <w:pPr>
        <w:pStyle w:val="ListParagraph"/>
        <w:numPr>
          <w:ilvl w:val="0"/>
          <w:numId w:val="19"/>
        </w:numPr>
        <w:jc w:val="both"/>
        <w:rPr>
          <w:b/>
          <w:bCs/>
        </w:rPr>
      </w:pPr>
      <w:r>
        <w:rPr>
          <w:b/>
          <w:bCs/>
        </w:rPr>
        <w:t>RLM requirement</w:t>
      </w:r>
    </w:p>
    <w:p w14:paraId="33451030" w14:textId="77777777" w:rsidR="0069757C" w:rsidRPr="00C15607" w:rsidRDefault="0069757C" w:rsidP="00760706">
      <w:pPr>
        <w:pStyle w:val="Heading1"/>
        <w:rPr>
          <w:lang w:val="en-US"/>
        </w:rPr>
      </w:pPr>
      <w:r w:rsidRPr="00C15607">
        <w:rPr>
          <w:lang w:val="en-US"/>
        </w:rPr>
        <w:t>Reference</w:t>
      </w:r>
    </w:p>
    <w:p w14:paraId="53E34DA1" w14:textId="77777777" w:rsidR="00DC3EB9" w:rsidRDefault="00DC3EB9" w:rsidP="00DC3EB9">
      <w:pPr>
        <w:pStyle w:val="Reference"/>
        <w:rPr>
          <w:lang w:eastAsia="en-GB"/>
        </w:rPr>
      </w:pPr>
      <w:r>
        <w:rPr>
          <w:lang w:eastAsia="en-GB"/>
        </w:rPr>
        <w:t>[1]</w:t>
      </w:r>
      <w:r>
        <w:rPr>
          <w:lang w:eastAsia="en-GB"/>
        </w:rPr>
        <w:tab/>
      </w:r>
      <w:r w:rsidRPr="00C45179">
        <w:rPr>
          <w:lang w:eastAsia="en-GB"/>
        </w:rPr>
        <w:t>R</w:t>
      </w:r>
      <w:r>
        <w:rPr>
          <w:lang w:eastAsia="en-GB"/>
        </w:rPr>
        <w:t>P</w:t>
      </w:r>
      <w:r w:rsidRPr="00C45179">
        <w:rPr>
          <w:lang w:eastAsia="en-GB"/>
        </w:rPr>
        <w:t>-22</w:t>
      </w:r>
      <w:r>
        <w:rPr>
          <w:lang w:eastAsia="en-GB"/>
        </w:rPr>
        <w:t>175</w:t>
      </w:r>
      <w:r w:rsidRPr="00C45179">
        <w:rPr>
          <w:lang w:eastAsia="en-GB"/>
        </w:rPr>
        <w:t>3, ‘</w:t>
      </w:r>
      <w:r w:rsidRPr="0036062B">
        <w:rPr>
          <w:lang w:eastAsia="en-GB"/>
        </w:rPr>
        <w:t>Requirement for NR frequency range 2 (FR2) multi-Rx chain DL reception</w:t>
      </w:r>
      <w:r w:rsidRPr="00C45179">
        <w:rPr>
          <w:lang w:eastAsia="en-GB"/>
        </w:rPr>
        <w:t xml:space="preserve">’, Qualcomm, </w:t>
      </w:r>
      <w:r>
        <w:rPr>
          <w:lang w:eastAsia="en-GB"/>
        </w:rPr>
        <w:t>RAN#96</w:t>
      </w:r>
      <w:r w:rsidRPr="00C45179">
        <w:rPr>
          <w:lang w:eastAsia="en-GB"/>
        </w:rPr>
        <w:t>, J</w:t>
      </w:r>
      <w:r>
        <w:rPr>
          <w:lang w:eastAsia="en-GB"/>
        </w:rPr>
        <w:t>u</w:t>
      </w:r>
      <w:r w:rsidRPr="00C45179">
        <w:rPr>
          <w:lang w:eastAsia="en-GB"/>
        </w:rPr>
        <w:t>n. 2022</w:t>
      </w:r>
    </w:p>
    <w:p w14:paraId="35795DA4" w14:textId="66492086" w:rsidR="00152F59" w:rsidRDefault="00DC3EB9" w:rsidP="00DC3EB9">
      <w:pPr>
        <w:pStyle w:val="Reference"/>
        <w:rPr>
          <w:lang w:eastAsia="en-GB"/>
        </w:rPr>
      </w:pPr>
      <w:r>
        <w:rPr>
          <w:lang w:eastAsia="en-GB"/>
        </w:rPr>
        <w:t>[</w:t>
      </w:r>
      <w:r w:rsidR="004041D5">
        <w:rPr>
          <w:lang w:eastAsia="en-GB"/>
        </w:rPr>
        <w:t>2</w:t>
      </w:r>
      <w:r>
        <w:rPr>
          <w:lang w:eastAsia="en-GB"/>
        </w:rPr>
        <w:t>]</w:t>
      </w:r>
      <w:r>
        <w:rPr>
          <w:lang w:eastAsia="en-GB"/>
        </w:rPr>
        <w:tab/>
      </w:r>
      <w:r w:rsidR="00B92543" w:rsidRPr="00B92543">
        <w:rPr>
          <w:lang w:eastAsia="en-GB"/>
        </w:rPr>
        <w:t>R4-2212332</w:t>
      </w:r>
      <w:r w:rsidRPr="00C45179">
        <w:rPr>
          <w:lang w:eastAsia="en-GB"/>
        </w:rPr>
        <w:t>, ‘</w:t>
      </w:r>
      <w:r w:rsidR="00281885" w:rsidRPr="00281885">
        <w:rPr>
          <w:lang w:eastAsia="en-GB"/>
        </w:rPr>
        <w:t>System assumptions for multi-Rx chain DL reception</w:t>
      </w:r>
      <w:r w:rsidRPr="00C45179">
        <w:rPr>
          <w:lang w:eastAsia="en-GB"/>
        </w:rPr>
        <w:t xml:space="preserve">’, Qualcomm, </w:t>
      </w:r>
      <w:r>
        <w:rPr>
          <w:lang w:eastAsia="en-GB"/>
        </w:rPr>
        <w:t>RAN4#104 e-meeting</w:t>
      </w:r>
      <w:r w:rsidRPr="00C45179">
        <w:rPr>
          <w:lang w:eastAsia="en-GB"/>
        </w:rPr>
        <w:t xml:space="preserve">, </w:t>
      </w:r>
      <w:r>
        <w:rPr>
          <w:lang w:eastAsia="en-GB"/>
        </w:rPr>
        <w:t>Aug</w:t>
      </w:r>
      <w:r w:rsidRPr="00C45179">
        <w:rPr>
          <w:lang w:eastAsia="en-GB"/>
        </w:rPr>
        <w:t>. 2022</w:t>
      </w:r>
    </w:p>
    <w:p w14:paraId="7A66FD72" w14:textId="314A7E1A" w:rsidR="00152F59" w:rsidRDefault="00152F59">
      <w:pPr>
        <w:spacing w:after="0"/>
        <w:rPr>
          <w:lang w:eastAsia="en-GB"/>
        </w:rPr>
      </w:pPr>
    </w:p>
    <w:sectPr w:rsidR="00152F59"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A82D9" w14:textId="77777777" w:rsidR="003D79C7" w:rsidRDefault="003D79C7">
      <w:r>
        <w:separator/>
      </w:r>
    </w:p>
  </w:endnote>
  <w:endnote w:type="continuationSeparator" w:id="0">
    <w:p w14:paraId="54E20823" w14:textId="77777777" w:rsidR="003D79C7" w:rsidRDefault="003D79C7">
      <w:r>
        <w:continuationSeparator/>
      </w:r>
    </w:p>
  </w:endnote>
  <w:endnote w:type="continuationNotice" w:id="1">
    <w:p w14:paraId="1F880389" w14:textId="77777777" w:rsidR="003D79C7" w:rsidRDefault="003D7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7913" w14:textId="77777777" w:rsidR="003D79C7" w:rsidRDefault="003D79C7">
      <w:r>
        <w:separator/>
      </w:r>
    </w:p>
  </w:footnote>
  <w:footnote w:type="continuationSeparator" w:id="0">
    <w:p w14:paraId="172F1AF2" w14:textId="77777777" w:rsidR="003D79C7" w:rsidRDefault="003D79C7">
      <w:r>
        <w:continuationSeparator/>
      </w:r>
    </w:p>
  </w:footnote>
  <w:footnote w:type="continuationNotice" w:id="1">
    <w:p w14:paraId="204FB7EB" w14:textId="77777777" w:rsidR="003D79C7" w:rsidRDefault="003D79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4"/>
  </w:num>
  <w:num w:numId="2" w16cid:durableId="1818299601">
    <w:abstractNumId w:val="17"/>
  </w:num>
  <w:num w:numId="3" w16cid:durableId="822310547">
    <w:abstractNumId w:val="8"/>
  </w:num>
  <w:num w:numId="4" w16cid:durableId="1022324696">
    <w:abstractNumId w:val="2"/>
  </w:num>
  <w:num w:numId="5" w16cid:durableId="1224174323">
    <w:abstractNumId w:val="0"/>
  </w:num>
  <w:num w:numId="6" w16cid:durableId="789395670">
    <w:abstractNumId w:val="12"/>
  </w:num>
  <w:num w:numId="7" w16cid:durableId="1395664146">
    <w:abstractNumId w:val="3"/>
  </w:num>
  <w:num w:numId="8" w16cid:durableId="1404523643">
    <w:abstractNumId w:val="7"/>
  </w:num>
  <w:num w:numId="9" w16cid:durableId="543058064">
    <w:abstractNumId w:val="18"/>
  </w:num>
  <w:num w:numId="10" w16cid:durableId="185564226">
    <w:abstractNumId w:val="16"/>
  </w:num>
  <w:num w:numId="11" w16cid:durableId="165559958">
    <w:abstractNumId w:val="15"/>
  </w:num>
  <w:num w:numId="12" w16cid:durableId="1653867933">
    <w:abstractNumId w:val="1"/>
  </w:num>
  <w:num w:numId="13" w16cid:durableId="2048480466">
    <w:abstractNumId w:val="4"/>
  </w:num>
  <w:num w:numId="14" w16cid:durableId="123162328">
    <w:abstractNumId w:val="5"/>
  </w:num>
  <w:num w:numId="15" w16cid:durableId="311373112">
    <w:abstractNumId w:val="11"/>
  </w:num>
  <w:num w:numId="16" w16cid:durableId="1054475442">
    <w:abstractNumId w:val="6"/>
  </w:num>
  <w:num w:numId="17" w16cid:durableId="1069427642">
    <w:abstractNumId w:val="10"/>
  </w:num>
  <w:num w:numId="18" w16cid:durableId="1874415200">
    <w:abstractNumId w:val="9"/>
  </w:num>
  <w:num w:numId="19" w16cid:durableId="2289315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5905"/>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70C3"/>
    <w:rsid w:val="002F72FD"/>
    <w:rsid w:val="002F7510"/>
    <w:rsid w:val="002F7833"/>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88"/>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499"/>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6F9"/>
    <w:rsid w:val="007318B1"/>
    <w:rsid w:val="00731C5E"/>
    <w:rsid w:val="00731C7D"/>
    <w:rsid w:val="00731D02"/>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5546"/>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45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E0"/>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9A1"/>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2A"/>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6C7"/>
    <w:rsid w:val="009B17EC"/>
    <w:rsid w:val="009B1B1F"/>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C1"/>
    <w:rsid w:val="00A21216"/>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377"/>
    <w:rsid w:val="00A92C40"/>
    <w:rsid w:val="00A93804"/>
    <w:rsid w:val="00A93A57"/>
    <w:rsid w:val="00A93A76"/>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762"/>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69A"/>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3A4"/>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448C"/>
    <w:rsid w:val="00F44568"/>
    <w:rsid w:val="00F44817"/>
    <w:rsid w:val="00F45218"/>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EB1"/>
    <w:rsid w:val="00F758F9"/>
    <w:rsid w:val="00F75D78"/>
    <w:rsid w:val="00F75EB8"/>
    <w:rsid w:val="00F75FF6"/>
    <w:rsid w:val="00F76803"/>
    <w:rsid w:val="00F7689F"/>
    <w:rsid w:val="00F7697F"/>
    <w:rsid w:val="00F76B93"/>
    <w:rsid w:val="00F76ED0"/>
    <w:rsid w:val="00F80CC3"/>
    <w:rsid w:val="00F810F9"/>
    <w:rsid w:val="00F8114A"/>
    <w:rsid w:val="00F82760"/>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1"/>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bcc01d59-85de-4ef9-881e-76d8b6a6f841"/>
    <ds:schemaRef ds:uri="http://www.w3.org/XML/1998/namespace"/>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503</TotalTime>
  <Pages>2</Pages>
  <Words>555</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93</cp:revision>
  <cp:lastPrinted>2016-03-25T21:53:00Z</cp:lastPrinted>
  <dcterms:created xsi:type="dcterms:W3CDTF">2022-08-08T20:12:00Z</dcterms:created>
  <dcterms:modified xsi:type="dcterms:W3CDTF">2022-08-10T19:33:00Z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